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C7CC5" w14:textId="77777777" w:rsidR="007F7936" w:rsidRDefault="00481B9D">
      <w:pPr>
        <w:spacing w:after="0"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Приложение</w:t>
      </w:r>
    </w:p>
    <w:p w14:paraId="744B8614" w14:textId="77777777" w:rsidR="007F7936" w:rsidRDefault="00481B9D">
      <w:pPr>
        <w:spacing w:after="0"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к постановлению Министерства</w:t>
      </w:r>
    </w:p>
    <w:p w14:paraId="1063986B" w14:textId="77777777" w:rsidR="007F7936" w:rsidRDefault="00481B9D">
      <w:pPr>
        <w:spacing w:after="0"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образования Республики Беларусь</w:t>
      </w:r>
    </w:p>
    <w:p w14:paraId="57DAEAC1" w14:textId="77777777" w:rsidR="007F7936" w:rsidRDefault="00481B9D">
      <w:pPr>
        <w:spacing w:after="0" w:line="240" w:lineRule="auto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от 10.04.2023 N 126</w:t>
      </w:r>
    </w:p>
    <w:p w14:paraId="046CDC90" w14:textId="77777777" w:rsidR="007F7936" w:rsidRDefault="007F7936">
      <w:pPr>
        <w:spacing w:after="0" w:line="240" w:lineRule="auto"/>
        <w:jc w:val="right"/>
        <w:rPr>
          <w:rFonts w:ascii="Arial" w:eastAsia="Arial" w:hAnsi="Arial" w:cs="Arial"/>
          <w:sz w:val="20"/>
        </w:rPr>
      </w:pPr>
    </w:p>
    <w:p w14:paraId="5F5629BF" w14:textId="77777777" w:rsidR="007F7936" w:rsidRDefault="00481B9D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КРИТЕРИИ ОЦЕНКИ СТЕПЕНИ РИСКА</w:t>
      </w:r>
    </w:p>
    <w:p w14:paraId="078C6F63" w14:textId="77777777" w:rsidR="007F7936" w:rsidRDefault="00481B9D">
      <w:pPr>
        <w:spacing w:after="0" w:line="240" w:lineRule="auto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ДЛЯ ОТБОРА ПРОВЕРЯЕМЫХ СУБЪЕКТОВ ПРИ ПРОВЕДЕНИИ ВЫБОРОЧНОЙ ПРОВЕРКИ В СФЕРЕ КОНТРОЛЯ ЗА ОБЕСПЕЧЕНИЕМ КАЧЕСТВА ОБРАЗОВАНИЯ</w:t>
      </w:r>
    </w:p>
    <w:p w14:paraId="3199EB21" w14:textId="77777777" w:rsidR="007F7936" w:rsidRDefault="007F7936">
      <w:pPr>
        <w:spacing w:after="0" w:line="240" w:lineRule="auto"/>
        <w:rPr>
          <w:rFonts w:ascii="Arial" w:eastAsia="Arial" w:hAnsi="Arial" w:cs="Arial"/>
          <w:sz w:val="20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"/>
        <w:gridCol w:w="2505"/>
        <w:gridCol w:w="3570"/>
        <w:gridCol w:w="1605"/>
        <w:gridCol w:w="975"/>
      </w:tblGrid>
      <w:tr w:rsidR="007F7936" w14:paraId="472037A6" w14:textId="77777777" w:rsidTr="00481B9D">
        <w:trPr>
          <w:tblHeader/>
        </w:trPr>
        <w:tc>
          <w:tcPr>
            <w:tcW w:w="4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8DE135F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</w:t>
            </w:r>
            <w:r>
              <w:rPr>
                <w:rFonts w:ascii="Arial" w:eastAsia="Arial" w:hAnsi="Arial" w:cs="Arial"/>
                <w:sz w:val="20"/>
              </w:rPr>
              <w:br/>
              <w:t>п/п</w:t>
            </w:r>
          </w:p>
        </w:tc>
        <w:tc>
          <w:tcPr>
            <w:tcW w:w="25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A9A212A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Критерии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5F739A1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Показатели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86A8238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Пороговое значение показателя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912890B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Баллы</w:t>
            </w:r>
          </w:p>
        </w:tc>
      </w:tr>
      <w:tr w:rsidR="007F7936" w14:paraId="6F80A017" w14:textId="77777777">
        <w:tc>
          <w:tcPr>
            <w:tcW w:w="4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A03AE2D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1</w:t>
            </w:r>
          </w:p>
        </w:tc>
        <w:tc>
          <w:tcPr>
            <w:tcW w:w="8655" w:type="dxa"/>
            <w:gridSpan w:val="4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A3DCA24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Учреждения дошкольного образования и специального образования на уровне дошкольного образования</w:t>
            </w:r>
          </w:p>
        </w:tc>
      </w:tr>
      <w:tr w:rsidR="007F7936" w14:paraId="2CF55BDF" w14:textId="77777777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48A8A77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1.1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1EED7AA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Обеспеченность педагогическими кадрами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2D465D6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Процент укомплектованности учреждения образования педагогическими работниками, для которых эта работа является основным местом работы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9536463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60%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F3EF2CB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7F7936" w14:paraId="3D10AEFE" w14:textId="77777777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BD232E2" w14:textId="77777777"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9F6DCC6" w14:textId="77777777"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7E805525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Доля воспитателей дошкольного образования, имеющих образование по специальности "Дошкольное образование"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C4F55A5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35%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A954F51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9</w:t>
            </w:r>
          </w:p>
        </w:tc>
      </w:tr>
      <w:tr w:rsidR="007F7936" w14:paraId="489EBC43" w14:textId="77777777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4161493" w14:textId="77777777"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E201E20" w14:textId="77777777"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130797B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Доля воспитателей дошкольного образования, имеющих высшую и первую квалификационную категорию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BB144F1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35%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AAEA28C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7F7936" w14:paraId="1DEE63AF" w14:textId="77777777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CA9234B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1.2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FBBBCA0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Соответствие требованиям и условиям, установленным лицензией на право осуществления образовательной деятельности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04031CB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Превышение предельной численности обучающихся, указанной в лицензии, в том числе в обособленном подразделении (филиале)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9C3399F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18672CA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 w14:paraId="7668AC77" w14:textId="77777777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D73022C" w14:textId="77777777"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0272FE9" w14:textId="77777777"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1A65B83E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Реализация образовательных программ, составляющих лицензируемый вид деятельности, не указанных в лицензии, в том числе в обособленном подразделении (филиале)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B59D7A6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0B2CCD3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 w14:paraId="2957C8B7" w14:textId="77777777">
        <w:tc>
          <w:tcPr>
            <w:tcW w:w="4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8AD4E10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1.3</w:t>
            </w:r>
          </w:p>
        </w:tc>
        <w:tc>
          <w:tcPr>
            <w:tcW w:w="25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B9886F8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Обеспечение безопасности образовательного процесса (динамика случаев травматизма воспитанников)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57E92B0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учащихся, получивших травмы во время образовательного процесса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3CE456D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B4A381F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 w14:paraId="4E22982D" w14:textId="77777777">
        <w:tc>
          <w:tcPr>
            <w:tcW w:w="4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7BBEAF3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</w:p>
        </w:tc>
        <w:tc>
          <w:tcPr>
            <w:tcW w:w="8655" w:type="dxa"/>
            <w:gridSpan w:val="4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F313747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Учреждения общего среднего образования и специального образования на уровне общего среднего образования</w:t>
            </w:r>
          </w:p>
        </w:tc>
      </w:tr>
      <w:tr w:rsidR="007F7936" w14:paraId="7C7E7117" w14:textId="77777777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034DA14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2.1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69F020A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Обеспеченность педагогическими работниками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D1E0C21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Процент укомплектованности учреждения образования педагогическими работниками, для которых эта работа является основным местом работы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4C4274E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60%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424A298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7F7936" w14:paraId="0FD01F7C" w14:textId="77777777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9C57153" w14:textId="77777777"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6993B45" w14:textId="77777777"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F838FCB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Доля педагогических работников, имеющих высшую и первую квалификационную категорию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53054C1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50%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A30739C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7F7936" w14:paraId="35D8DBD3" w14:textId="77777777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E549C88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2.2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F05E7FE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Соответствие требованиям и условиям, установленным лицензией на право осуществления образовательной деятельности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0A1EC44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Превышение предельной численности обучающихся, указанной в лицензии, в том числе в обособленном подразделении (филиале)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EF1C33F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BDC19DC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 w14:paraId="3EF96ABD" w14:textId="77777777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B75EB64" w14:textId="77777777"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5D44EF1" w14:textId="77777777"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4CE557CE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Реализация образовательных программ по специальностям, не указанным в лицензии (при наличии </w:t>
            </w:r>
            <w:r>
              <w:rPr>
                <w:rFonts w:ascii="Arial" w:eastAsia="Arial" w:hAnsi="Arial" w:cs="Arial"/>
                <w:sz w:val="20"/>
              </w:rPr>
              <w:lastRenderedPageBreak/>
              <w:t>уровня среднего специального образования)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5665507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1D8A332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 w14:paraId="62C1CDDB" w14:textId="77777777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180A9A2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2.3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FF85E94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Государственная аккредитация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6512C7C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Отказ в государственной аккредитации (подтверждении государственной аккредитации)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3245262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379626E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 w14:paraId="0962FD4D" w14:textId="77777777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00337BB" w14:textId="77777777"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67DCD5C" w14:textId="77777777"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33C26C1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Выдача учреждением образования документов об образовании без прохождения в установленном порядке государственной аккредитации (подтверждения государственной аккредитации)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5A775E8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4631D2D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 w14:paraId="5394BBF2" w14:textId="77777777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59C1E0F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2.4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139E9EF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Жизнеустройство выпускников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5D05069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Количество выпускников, получивших общее базовое образование, которые нигде не работают и не учатся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3A9BD24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1C9BE42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7F7936" w14:paraId="00862784" w14:textId="77777777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BFB282E" w14:textId="77777777"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D412A74" w14:textId="77777777"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8067165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Количество выпускников, получивших общее среднее образование, которые нигде не работают и не учатся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A38ED94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4FF4850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7F7936" w14:paraId="70F8A299" w14:textId="77777777">
        <w:tc>
          <w:tcPr>
            <w:tcW w:w="4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5A6AF92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2.5</w:t>
            </w:r>
          </w:p>
        </w:tc>
        <w:tc>
          <w:tcPr>
            <w:tcW w:w="25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6AA4BDB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Обеспечение безопасности образовательного процесса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E2CF15D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учащихся, получивших травмы во время образовательного процесса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D3470B2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FD45CCA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 w14:paraId="28CEFAB8" w14:textId="77777777">
        <w:tc>
          <w:tcPr>
            <w:tcW w:w="4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D82B308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3</w:t>
            </w:r>
          </w:p>
        </w:tc>
        <w:tc>
          <w:tcPr>
            <w:tcW w:w="8655" w:type="dxa"/>
            <w:gridSpan w:val="4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A1AFFAA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Учреждения дополнительного образования детей и молодежи</w:t>
            </w:r>
          </w:p>
        </w:tc>
      </w:tr>
      <w:tr w:rsidR="007F7936" w14:paraId="4B5D756C" w14:textId="77777777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7753625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3.1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6AADFFD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Обеспеченность педагогическими кадрами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45FCFBD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Процент укомплектованности учреждения образования педагогическими работниками, для которых эта работа является основным местом работы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AB175E8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60%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504FCA8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7F7936" w14:paraId="1E4B9353" w14:textId="77777777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B6E9982" w14:textId="77777777"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D03F1EF" w14:textId="77777777"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B653244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Количественный состав педагогических работников, имеющих первую и высшую квалификационную категорию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4464FBD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30%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86DFB39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7F7936" w14:paraId="1B6B8CBB" w14:textId="77777777">
        <w:tc>
          <w:tcPr>
            <w:tcW w:w="4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45F93EB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4</w:t>
            </w:r>
          </w:p>
        </w:tc>
        <w:tc>
          <w:tcPr>
            <w:tcW w:w="8655" w:type="dxa"/>
            <w:gridSpan w:val="4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1BA841F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Учреждения среднего специального образования</w:t>
            </w:r>
          </w:p>
        </w:tc>
      </w:tr>
      <w:tr w:rsidR="007F7936" w14:paraId="61775D97" w14:textId="77777777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80291F7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4.1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5A674C3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Обеспеченность педагогическими кадрами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DDA5A58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Процент укомплектованности учреждения образования педагогическими работниками, для которых эта работа является основным местом работы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CC8C552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70%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D46D572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7F7936" w14:paraId="33E429F5" w14:textId="77777777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B4E4844" w14:textId="77777777"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5372D72" w14:textId="77777777"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0D758F6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Количественный состав педагогических работников, имеющих первую и высшую квалификационную категорию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07CBA73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40%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C09829B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7F7936" w14:paraId="6634FF5A" w14:textId="77777777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32A77F1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4.2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F482D86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Соответствие требованиям и условиям, установленным лицензией на право осуществления образовательной деятельности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F072068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Превышение предельной численности обучающихся, указанной в лицензии, в том числе в обособленном подразделении (филиале)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F730E7F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BFFFA60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 w14:paraId="2E2314D1" w14:textId="77777777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A350EAB" w14:textId="77777777"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08069FA" w14:textId="77777777"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596E439B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Реализация образовательных программ по специальностям, не указанным в лицензии (при наличии уровня среднего специального образования)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6247C74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0C77010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 w14:paraId="6651AF12" w14:textId="77777777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2E26B46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4.3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33A0BA3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Государственная аккредитация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4DD3053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Отказ в государственной аккредитации (подтверждении государственной аккредитации)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493BE44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2F6EF93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 w14:paraId="5A24A188" w14:textId="77777777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6B6291E" w14:textId="77777777"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5544D18" w14:textId="77777777"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E1E92D2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Выдача учреждением образования документов об образовании без прохождения в установленном </w:t>
            </w:r>
            <w:r>
              <w:rPr>
                <w:rFonts w:ascii="Arial" w:eastAsia="Arial" w:hAnsi="Arial" w:cs="Arial"/>
                <w:sz w:val="20"/>
              </w:rPr>
              <w:lastRenderedPageBreak/>
              <w:t>порядке государственной аккредитации (подтверждения государственной аккредитации)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5F35AEE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3F431BA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 w14:paraId="327E3ECD" w14:textId="77777777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A55CD00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4.4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8A656BC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Жизнеустройство обучающихся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05A4D0E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Процент сохранения контингента обучающихся на протяжении всего периода обучения от контрольных цифр приема в дневной форме за счет средств бюджета (в разрезе специальностей)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34AD500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90%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8DA1C59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</w:tr>
      <w:tr w:rsidR="007F7936" w14:paraId="40238BFF" w14:textId="77777777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03C085A" w14:textId="77777777"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A194249" w14:textId="77777777"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061098FB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Процент выпускников, обучавшихся за счет средств бюджета в дневной форме, получивших направление на работу по полученной специальности от общего числа выпускников, подлежащих распределению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5C979F9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90%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D59266A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</w:tr>
      <w:tr w:rsidR="007F7936" w14:paraId="56DE5BCC" w14:textId="77777777">
        <w:tc>
          <w:tcPr>
            <w:tcW w:w="4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EBE8729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5</w:t>
            </w:r>
          </w:p>
        </w:tc>
        <w:tc>
          <w:tcPr>
            <w:tcW w:w="8655" w:type="dxa"/>
            <w:gridSpan w:val="4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E53FB59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Учреждения высшего образования</w:t>
            </w:r>
          </w:p>
        </w:tc>
      </w:tr>
      <w:tr w:rsidR="007F7936" w14:paraId="34144CAB" w14:textId="77777777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B74927A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5.1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2242558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Обеспеченность педагогическими кадрами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2FB95E56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Процент укомплектованности учреждения образования педагогическими работниками, для которых эта работа является основным местом работы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564DA03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70%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90C9DF3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7F7936" w14:paraId="56906F3F" w14:textId="77777777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9CE0A5A" w14:textId="77777777"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06FC416" w14:textId="77777777"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AC24BF9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Процент профессорско-преподавательского состава (ППС) с учеными степенями и званиями от общего количества ППС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AE949FA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40%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2C7D057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7F7936" w14:paraId="66B735EE" w14:textId="77777777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E08B553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5.2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F213182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Соответствие требованиям и условиям, установленным лицензией на право осуществления образовательной деятельности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775018C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Превышение предельной численности обучающихся, указанной в лицензии, в том числе в обособленном подразделении (филиале)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EC92FF9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74254AD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 w14:paraId="006468A7" w14:textId="77777777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D9CD76F" w14:textId="77777777"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5018D59" w14:textId="77777777"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79868DF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Реализация образовательных программ по специальностям, не указанным в лицензии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CFC0F2D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CDEF4DC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 w14:paraId="3DACC431" w14:textId="77777777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70F8225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5.3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900971E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Государственная аккредитация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6B21B50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Отказ в государственной аккредитации (подтверждении государственной аккредитации)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9CE957E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549DCEA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 w14:paraId="73D26CF9" w14:textId="77777777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7EF54B5" w14:textId="77777777"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391737B" w14:textId="77777777"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E07F35A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Выдача учреждением образования документов об образовании без прохождения в установленном порядке государственной аккредитации (подтверждения государственной аккредитации)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20F89FB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92D2433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 w14:paraId="2253FDB9" w14:textId="77777777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AAB925A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5.4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31A7750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Жизнеустройство обучающихся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39601221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Процент сохранения контингента обучающихся на протяжении всего периода обучения от контрольных цифр приема в дневной форме за счет средств бюджета (в разрезе специальностей)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5A43C34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80%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8A663EA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</w:tr>
      <w:tr w:rsidR="007F7936" w14:paraId="11CEE2CE" w14:textId="77777777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B396379" w14:textId="77777777"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3A9D474" w14:textId="77777777"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5482229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Процент выпускников, обучавшихся за счет средств бюджета в дневной форме, получивших направление на работу по полученной специальности, от общего числа выпускников, подлежащих распределению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B534555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Менее 90%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4977778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</w:tr>
      <w:tr w:rsidR="007F7936" w14:paraId="5B017A48" w14:textId="77777777">
        <w:tc>
          <w:tcPr>
            <w:tcW w:w="4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8DFB2C1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6</w:t>
            </w:r>
          </w:p>
        </w:tc>
        <w:tc>
          <w:tcPr>
            <w:tcW w:w="8655" w:type="dxa"/>
            <w:gridSpan w:val="4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8D97F9D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Учреждения дополнительного образования взрослых</w:t>
            </w:r>
          </w:p>
        </w:tc>
      </w:tr>
      <w:tr w:rsidR="007F7936" w14:paraId="431ED55A" w14:textId="77777777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2BD0A99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6.1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94C85BF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Соответствие требованиям и условиям, установленным </w:t>
            </w:r>
            <w:r>
              <w:rPr>
                <w:rFonts w:ascii="Arial" w:eastAsia="Arial" w:hAnsi="Arial" w:cs="Arial"/>
                <w:sz w:val="20"/>
              </w:rPr>
              <w:lastRenderedPageBreak/>
              <w:t>лицензией на право осуществления образовательной деятельности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7B3B505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Превышение предельной численности обучающихся, указанной в лицензии, в том числе в </w:t>
            </w:r>
            <w:r>
              <w:rPr>
                <w:rFonts w:ascii="Arial" w:eastAsia="Arial" w:hAnsi="Arial" w:cs="Arial"/>
                <w:sz w:val="20"/>
              </w:rPr>
              <w:lastRenderedPageBreak/>
              <w:t>обособленном подразделении (филиале)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4346958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9BA175C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 w14:paraId="62FD7874" w14:textId="77777777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0EBA8A0" w14:textId="77777777"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BB0CE2E" w14:textId="77777777"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8E27C34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Реализация образовательных программ по специальностям, не указанным в лицензии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3C380EC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E35DA1E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 w14:paraId="37B8FF04" w14:textId="77777777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102E5E4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6.2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73A16F2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Государственная аккредитация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A8F27D0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Отказ в государственной аккредитации (подтверждении государственной аккредитации)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0F757F8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BF66CCD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 w14:paraId="0298CDAA" w14:textId="77777777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F1C10BF" w14:textId="77777777"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2BB567E" w14:textId="77777777"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14:paraId="67F1D0D9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Выдача учреждением образования документов об образовании без прохождения в установленном порядке государственной аккредитации (подтверждения государственной аккредитации)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2E61410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F9C84A1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 w14:paraId="1E9F01D7" w14:textId="77777777">
        <w:tc>
          <w:tcPr>
            <w:tcW w:w="46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B169693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7</w:t>
            </w:r>
          </w:p>
        </w:tc>
        <w:tc>
          <w:tcPr>
            <w:tcW w:w="8655" w:type="dxa"/>
            <w:gridSpan w:val="4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C9B587F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Иные организации, которым в соответствии с законодательством предоставлено право осуществлять образовательную деятельность по профилю образования, направлению образования</w:t>
            </w:r>
          </w:p>
        </w:tc>
      </w:tr>
      <w:tr w:rsidR="007F7936" w14:paraId="40D906D0" w14:textId="77777777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51658C4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7.1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55831DE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Соответствие требованиям и условиям, установленным лицензией на право осуществления образовательной деятельности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37DE33F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Превышение предельной численности обучающихся, указанной в лицензии, в том числе в обособленном подразделении (филиале)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F83BA4E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B8F3B0B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 w14:paraId="0294AF8E" w14:textId="77777777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0E7301A" w14:textId="77777777"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02D4DC8" w14:textId="77777777"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50DC08F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Реализация образовательных программ по профилю образования, направлению образования, не указанным в лицензии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BA0EBB0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677EB28D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 w14:paraId="77A16AAE" w14:textId="77777777">
        <w:tc>
          <w:tcPr>
            <w:tcW w:w="46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D1F9662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7.2</w:t>
            </w:r>
          </w:p>
        </w:tc>
        <w:tc>
          <w:tcPr>
            <w:tcW w:w="2505" w:type="dxa"/>
            <w:vMerge w:val="restart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FD8DF21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Государственная аккредитация</w:t>
            </w: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DF4E84E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Отказ в государственной аккредитации (подтверждении государственной аккредитации)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780C0B7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16E1828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7F7936" w14:paraId="02DF2A08" w14:textId="77777777">
        <w:tc>
          <w:tcPr>
            <w:tcW w:w="46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6867F3D" w14:textId="77777777"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70CC0712" w14:textId="77777777" w:rsidR="007F7936" w:rsidRDefault="007F7936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57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E383B6B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Выдача иной организацией документов об образовании без прохождения в установленном порядке государственной аккредитации (подтверждения государственной аккредитации)</w:t>
            </w:r>
          </w:p>
        </w:tc>
        <w:tc>
          <w:tcPr>
            <w:tcW w:w="160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2E4C57B5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Наличие фактов</w:t>
            </w:r>
          </w:p>
        </w:tc>
        <w:tc>
          <w:tcPr>
            <w:tcW w:w="9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41CD7A71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</w:tbl>
    <w:p w14:paraId="465C1460" w14:textId="77777777" w:rsidR="007F7936" w:rsidRDefault="007F7936">
      <w:pPr>
        <w:spacing w:after="0" w:line="240" w:lineRule="auto"/>
        <w:rPr>
          <w:rFonts w:ascii="Arial" w:eastAsia="Arial" w:hAnsi="Arial" w:cs="Arial"/>
          <w:sz w:val="20"/>
        </w:rPr>
      </w:pPr>
    </w:p>
    <w:p w14:paraId="55868BCE" w14:textId="77777777" w:rsidR="007F7936" w:rsidRDefault="00481B9D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Признаки добропорядочности учреждений образования, иных организаций, которым в соответствии с законодательством предоставлено право осуществления образовательной деятельности, для отбора проверяемых субъектов при проведении выборочной проверки</w:t>
      </w:r>
    </w:p>
    <w:p w14:paraId="25AE4204" w14:textId="77777777" w:rsidR="007F7936" w:rsidRDefault="007F7936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"/>
        <w:gridCol w:w="7575"/>
        <w:gridCol w:w="1020"/>
      </w:tblGrid>
      <w:tr w:rsidR="007F7936" w14:paraId="12CA76DC" w14:textId="77777777">
        <w:tc>
          <w:tcPr>
            <w:tcW w:w="5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92767AD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</w:t>
            </w:r>
            <w:r>
              <w:rPr>
                <w:rFonts w:ascii="Arial" w:eastAsia="Arial" w:hAnsi="Arial" w:cs="Arial"/>
                <w:sz w:val="20"/>
              </w:rPr>
              <w:br/>
              <w:t>п/п</w:t>
            </w:r>
          </w:p>
        </w:tc>
        <w:tc>
          <w:tcPr>
            <w:tcW w:w="75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7C1119E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Критерии</w:t>
            </w:r>
          </w:p>
        </w:tc>
        <w:tc>
          <w:tcPr>
            <w:tcW w:w="102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4CDB5F5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Баллы</w:t>
            </w:r>
          </w:p>
        </w:tc>
      </w:tr>
      <w:tr w:rsidR="007F7936" w14:paraId="131AF088" w14:textId="77777777">
        <w:tc>
          <w:tcPr>
            <w:tcW w:w="5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C3E9D53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75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9267D54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Отсутствие нарушений в работе учреждения образования, иной организации, которой в соответствии с законодательством предоставлено право осуществления образовательной деятельности, за предыдущие проверяемые периоды</w:t>
            </w:r>
          </w:p>
        </w:tc>
        <w:tc>
          <w:tcPr>
            <w:tcW w:w="102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4A2C2E1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-2</w:t>
            </w:r>
          </w:p>
        </w:tc>
      </w:tr>
      <w:tr w:rsidR="007F7936" w14:paraId="5EC19A51" w14:textId="77777777">
        <w:tc>
          <w:tcPr>
            <w:tcW w:w="5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B8A4D21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75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3BD958C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Отсутствие обоснованных жалоб на работу учреждения образования, иной организации, которой в соответствии с законодательством предоставлено право осуществления образовательной деятельности</w:t>
            </w:r>
          </w:p>
        </w:tc>
        <w:tc>
          <w:tcPr>
            <w:tcW w:w="102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B1EFC4B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-2</w:t>
            </w:r>
          </w:p>
        </w:tc>
      </w:tr>
      <w:tr w:rsidR="007F7936" w14:paraId="5B45DF7C" w14:textId="77777777">
        <w:tc>
          <w:tcPr>
            <w:tcW w:w="52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44A03CC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7575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68071F0" w14:textId="77777777" w:rsidR="007F7936" w:rsidRDefault="00481B9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Работа на рынке образовательных услуг более 20 лет</w:t>
            </w:r>
          </w:p>
        </w:tc>
        <w:tc>
          <w:tcPr>
            <w:tcW w:w="1020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89FF34E" w14:textId="77777777" w:rsidR="007F7936" w:rsidRDefault="00481B9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-1</w:t>
            </w:r>
          </w:p>
        </w:tc>
      </w:tr>
    </w:tbl>
    <w:p w14:paraId="229B8452" w14:textId="77777777" w:rsidR="007F7936" w:rsidRDefault="007F7936">
      <w:pPr>
        <w:spacing w:after="0" w:line="240" w:lineRule="auto"/>
        <w:rPr>
          <w:rFonts w:ascii="Arial" w:eastAsia="Arial" w:hAnsi="Arial" w:cs="Arial"/>
          <w:sz w:val="20"/>
        </w:rPr>
      </w:pPr>
    </w:p>
    <w:p w14:paraId="43300353" w14:textId="77777777" w:rsidR="007F7936" w:rsidRDefault="00481B9D">
      <w:pPr>
        <w:spacing w:after="0" w:line="240" w:lineRule="auto"/>
        <w:ind w:firstLine="54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Источники информации:</w:t>
      </w:r>
    </w:p>
    <w:p w14:paraId="23FC5036" w14:textId="77777777" w:rsidR="007F7936" w:rsidRDefault="00481B9D">
      <w:pPr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Учреждения дошкольного образования, специальные дошкольные учреждения - </w:t>
      </w:r>
      <w:r>
        <w:rPr>
          <w:rFonts w:ascii="Arial" w:eastAsia="Arial" w:hAnsi="Arial" w:cs="Arial"/>
          <w:i/>
          <w:sz w:val="20"/>
        </w:rPr>
        <w:t xml:space="preserve">республиканская информационно-аналитическая система "1-ДУ", формы "Учет учреждений дошкольного </w:t>
      </w:r>
      <w:proofErr w:type="spellStart"/>
      <w:r>
        <w:rPr>
          <w:rFonts w:ascii="Arial" w:eastAsia="Arial" w:hAnsi="Arial" w:cs="Arial"/>
          <w:i/>
          <w:sz w:val="20"/>
        </w:rPr>
        <w:t>образования","Учет</w:t>
      </w:r>
      <w:proofErr w:type="spellEnd"/>
      <w:r>
        <w:rPr>
          <w:rFonts w:ascii="Arial" w:eastAsia="Arial" w:hAnsi="Arial" w:cs="Arial"/>
          <w:i/>
          <w:sz w:val="20"/>
        </w:rPr>
        <w:t xml:space="preserve"> учреждений дошкольного образования (Специальное образование)", утвержденные постановлением Министерства образования Республики Беларусь от 15.09.2015 N 115 (в редакции от 26.09.2022 N 341).</w:t>
      </w:r>
    </w:p>
    <w:p w14:paraId="219DDEEB" w14:textId="77777777" w:rsidR="007F7936" w:rsidRDefault="00481B9D">
      <w:pPr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lastRenderedPageBreak/>
        <w:t>Учреждения общего среднего и специального образования:</w:t>
      </w:r>
    </w:p>
    <w:p w14:paraId="407D92CC" w14:textId="77777777" w:rsidR="007F7936" w:rsidRDefault="00481B9D">
      <w:pPr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i/>
          <w:sz w:val="20"/>
        </w:rPr>
        <w:t>- по учреждениям общего среднего образования: республиканская автоматизированная система "Электронное образование", формы "Учет учреждений общего среднего образования", "Учет педагогических кадров учреждений общего среднего образования", утвержденные постановлением Министерства образования Республики Беларусь от 15.09.2015 N 115 (в редакции от 26.09.2022 N 341);</w:t>
      </w:r>
    </w:p>
    <w:p w14:paraId="2C756325" w14:textId="77777777" w:rsidR="007F7936" w:rsidRDefault="00481B9D">
      <w:pPr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i/>
          <w:sz w:val="20"/>
        </w:rPr>
        <w:t>- по учреждениям специального образования: республиканская автоматизированная система "Электронное образование", форма "Учет учреждений общего среднего образования (Специальное образование)", утвержденная постановлением Министерства образования Республики Беларусь от 15.09.2015 N 115 (в редакции от 26.09.2022 N 341), ведомственная отчетность, утвержденная приказом Министра образования Республики Беларусь от 09.12.2021 N 861.</w:t>
      </w:r>
    </w:p>
    <w:p w14:paraId="2E693D69" w14:textId="77777777" w:rsidR="007F7936" w:rsidRDefault="00481B9D">
      <w:pPr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Учреждения дополнительного образования детей и молодежи - </w:t>
      </w:r>
      <w:r>
        <w:rPr>
          <w:rFonts w:ascii="Arial" w:eastAsia="Arial" w:hAnsi="Arial" w:cs="Arial"/>
          <w:i/>
          <w:sz w:val="20"/>
        </w:rPr>
        <w:t>статистический сборник учреждения "Главный информационно-аналитический центр Министерства образования Республики Беларусь", ведомственная отчетность, утвержденная приказом Министра образования Республики Беларусь от 09.12.2021 N 861.</w:t>
      </w:r>
    </w:p>
    <w:p w14:paraId="1665BD1D" w14:textId="77777777" w:rsidR="007F7936" w:rsidRDefault="00481B9D">
      <w:pPr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Учреждения среднего специального образования - </w:t>
      </w:r>
      <w:r>
        <w:rPr>
          <w:rFonts w:ascii="Arial" w:eastAsia="Arial" w:hAnsi="Arial" w:cs="Arial"/>
          <w:i/>
          <w:sz w:val="20"/>
        </w:rPr>
        <w:t>республиканская автоматизированная система "Электронное образование", форма "Учет учреждений профессионально-технического образования и (или) учреждений среднего специального образования", утвержденная постановлением Министерства образования Республики Беларусь от 15.09.2015 N 115 (в редакции от 26.09.2022 N 341).</w:t>
      </w:r>
    </w:p>
    <w:p w14:paraId="5814BE73" w14:textId="77777777" w:rsidR="007F7936" w:rsidRDefault="00481B9D">
      <w:pPr>
        <w:spacing w:before="200" w:after="0" w:line="240" w:lineRule="auto"/>
        <w:ind w:firstLine="54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Учреждения высшего образования - </w:t>
      </w:r>
      <w:r>
        <w:rPr>
          <w:rFonts w:ascii="Arial" w:eastAsia="Arial" w:hAnsi="Arial" w:cs="Arial"/>
          <w:i/>
          <w:sz w:val="20"/>
        </w:rPr>
        <w:t>республиканская автоматизированная система "Электронное образование", формы "Учет учреждений высшего образования", "Учет профессорско-преподавательского состава учреждений высшего образования", форма "Учет направления на работу и трудоустройства выпускников, получивших высшее образование за счет средств республиканского бюджета", утвержденные постановлением Министерства образования Республики Беларусь от 15.09.2015 N 115 (в редакции от 26.09.2022 N 341).</w:t>
      </w:r>
    </w:p>
    <w:p w14:paraId="2EDB3578" w14:textId="77777777" w:rsidR="007F7936" w:rsidRDefault="007F7936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2A9F0174" w14:textId="77777777" w:rsidR="007F7936" w:rsidRDefault="007F7936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31079635" w14:textId="77777777" w:rsidR="007F7936" w:rsidRDefault="007F7936">
      <w:pPr>
        <w:spacing w:before="100" w:after="100" w:line="240" w:lineRule="auto"/>
        <w:jc w:val="both"/>
        <w:rPr>
          <w:rFonts w:ascii="Arial" w:eastAsia="Arial" w:hAnsi="Arial" w:cs="Arial"/>
          <w:sz w:val="0"/>
        </w:rPr>
      </w:pPr>
    </w:p>
    <w:p w14:paraId="0B1A4BA5" w14:textId="77777777" w:rsidR="007F7936" w:rsidRDefault="007F7936">
      <w:pPr>
        <w:spacing w:after="0" w:line="240" w:lineRule="auto"/>
        <w:rPr>
          <w:rFonts w:ascii="Arial" w:eastAsia="Arial" w:hAnsi="Arial" w:cs="Arial"/>
          <w:sz w:val="16"/>
        </w:rPr>
      </w:pPr>
    </w:p>
    <w:sectPr w:rsidR="007F7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36"/>
    <w:rsid w:val="00481B9D"/>
    <w:rsid w:val="00750C87"/>
    <w:rsid w:val="007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B901"/>
  <w15:docId w15:val="{6A1F5071-67D5-4B0F-ACA0-96FF0CBC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1654</Words>
  <Characters>9431</Characters>
  <Application>Microsoft Office Word</Application>
  <DocSecurity>0</DocSecurity>
  <Lines>78</Lines>
  <Paragraphs>22</Paragraphs>
  <ScaleCrop>false</ScaleCrop>
  <Company/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В. Сенькевич</dc:creator>
  <cp:lastModifiedBy>Алла В. Сенькевич</cp:lastModifiedBy>
  <cp:revision>2</cp:revision>
  <dcterms:created xsi:type="dcterms:W3CDTF">2025-03-25T16:38:00Z</dcterms:created>
  <dcterms:modified xsi:type="dcterms:W3CDTF">2025-03-25T16:38:00Z</dcterms:modified>
</cp:coreProperties>
</file>